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 6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Суминского сельсовета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Каргатского района                                                                              </w:t>
      </w:r>
    </w:p>
    <w:p w:rsidR="00B67C9C" w:rsidRPr="00B67C9C" w:rsidRDefault="00B67C9C" w:rsidP="00B67C9C">
      <w:pPr>
        <w:keepNext/>
        <w:snapToGrid w:val="0"/>
        <w:spacing w:after="0" w:line="240" w:lineRule="auto"/>
        <w:jc w:val="right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Новосибирской области </w:t>
      </w:r>
    </w:p>
    <w:p w:rsidR="00B67C9C" w:rsidRPr="00B67C9C" w:rsidRDefault="00977A7D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A35D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D4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.12.2020</w:t>
      </w:r>
      <w:r w:rsidR="002A35D5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</w:t>
      </w:r>
      <w:r w:rsidR="000D425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Источники финансирования дефицита </w:t>
      </w:r>
      <w:r w:rsidR="002A35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местного бюджета </w:t>
      </w:r>
      <w:r w:rsidR="00E057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2021</w:t>
      </w:r>
      <w:r w:rsidRPr="00B67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34"/>
        <w:gridCol w:w="3090"/>
        <w:gridCol w:w="3121"/>
      </w:tblGrid>
      <w:tr w:rsidR="00B67C9C" w:rsidRPr="00B67C9C" w:rsidTr="003461F0"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ИФДБ</w:t>
            </w:r>
          </w:p>
        </w:tc>
        <w:tc>
          <w:tcPr>
            <w:tcW w:w="3191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Сумма </w:t>
            </w:r>
          </w:p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(тыс.рублей)</w:t>
            </w:r>
          </w:p>
        </w:tc>
      </w:tr>
      <w:tr w:rsidR="00B67C9C" w:rsidRPr="00B67C9C" w:rsidTr="003461F0"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293 01 03 00 00 00 0000 000</w:t>
            </w:r>
          </w:p>
        </w:tc>
        <w:tc>
          <w:tcPr>
            <w:tcW w:w="3191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 от других бюджетов бюджетной системы Российской Федерации бюджетами</w:t>
            </w:r>
            <w:r w:rsidR="00B9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сельских</w:t>
            </w: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поселений в валюте Российской Федерации</w:t>
            </w:r>
          </w:p>
        </w:tc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293 01 03 01 00 10 0000 710</w:t>
            </w:r>
          </w:p>
        </w:tc>
        <w:tc>
          <w:tcPr>
            <w:tcW w:w="3191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Погашение  бюджетами </w:t>
            </w:r>
            <w:r w:rsidR="00B9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 кредитов 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293 01 03 01 00 10 0000 810</w:t>
            </w:r>
          </w:p>
        </w:tc>
        <w:tc>
          <w:tcPr>
            <w:tcW w:w="3191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источников внутреннего финансирования дефицитов бюджета</w:t>
            </w:r>
          </w:p>
        </w:tc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293 01 00 00 00 00 0000 000</w:t>
            </w:r>
          </w:p>
        </w:tc>
        <w:tc>
          <w:tcPr>
            <w:tcW w:w="3191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293 01 05 00 00 00 0000 000</w:t>
            </w:r>
          </w:p>
        </w:tc>
        <w:tc>
          <w:tcPr>
            <w:tcW w:w="3191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  <w:r w:rsidR="00B9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сельских</w:t>
            </w: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293 01 05 02 01 10 0000 510</w:t>
            </w:r>
          </w:p>
        </w:tc>
        <w:tc>
          <w:tcPr>
            <w:tcW w:w="3191" w:type="dxa"/>
          </w:tcPr>
          <w:p w:rsidR="00B67C9C" w:rsidRPr="00B67C9C" w:rsidRDefault="00E05789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-7917,64</w:t>
            </w:r>
          </w:p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7C9C" w:rsidRPr="00B67C9C" w:rsidTr="003461F0"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  <w:r w:rsidR="00B96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сельских</w:t>
            </w: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293 01 05 02 01 10 0000 610</w:t>
            </w:r>
          </w:p>
        </w:tc>
        <w:tc>
          <w:tcPr>
            <w:tcW w:w="3191" w:type="dxa"/>
          </w:tcPr>
          <w:p w:rsidR="00B67C9C" w:rsidRPr="00B67C9C" w:rsidRDefault="00E05789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7917,64</w:t>
            </w:r>
          </w:p>
        </w:tc>
      </w:tr>
      <w:tr w:rsidR="00B67C9C" w:rsidRPr="00B67C9C" w:rsidTr="003461F0"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9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Приложение  6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Суминского сельсовета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Каргатского района                                                                              </w:t>
      </w:r>
    </w:p>
    <w:p w:rsidR="00B67C9C" w:rsidRPr="00B67C9C" w:rsidRDefault="00B67C9C" w:rsidP="00B67C9C">
      <w:pPr>
        <w:keepNext/>
        <w:snapToGrid w:val="0"/>
        <w:spacing w:after="0" w:line="240" w:lineRule="auto"/>
        <w:jc w:val="right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Новосибирской области </w:t>
      </w:r>
    </w:p>
    <w:p w:rsidR="00B67C9C" w:rsidRPr="00B67C9C" w:rsidRDefault="00977A7D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A35D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D4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.12.2020</w:t>
      </w:r>
      <w:r w:rsidR="002A35D5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</w:t>
      </w:r>
      <w:r w:rsidR="000D425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67C9C"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Источники финансирования дефицита местного</w:t>
      </w:r>
      <w:r w:rsidR="002A35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бюдж</w:t>
      </w:r>
      <w:r w:rsidR="00B96D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ета на плановый период 2022</w:t>
      </w:r>
      <w:r w:rsidR="00E057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-2023</w:t>
      </w:r>
      <w:r w:rsidR="001659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 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тыс.рублей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31"/>
        <w:gridCol w:w="2191"/>
        <w:gridCol w:w="2446"/>
        <w:gridCol w:w="2077"/>
      </w:tblGrid>
      <w:tr w:rsidR="00B67C9C" w:rsidRPr="00B67C9C" w:rsidTr="003461F0">
        <w:tc>
          <w:tcPr>
            <w:tcW w:w="278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457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ИФДБ</w:t>
            </w:r>
          </w:p>
        </w:tc>
        <w:tc>
          <w:tcPr>
            <w:tcW w:w="2674" w:type="dxa"/>
          </w:tcPr>
          <w:p w:rsidR="00B67C9C" w:rsidRPr="00B67C9C" w:rsidRDefault="00E05789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Плановый период 2022</w:t>
            </w:r>
            <w:r w:rsidR="00B67C9C" w:rsidRPr="00B67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226" w:type="dxa"/>
          </w:tcPr>
          <w:p w:rsidR="00B67C9C" w:rsidRPr="00B67C9C" w:rsidRDefault="00E05789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Плановый период 2023</w:t>
            </w:r>
            <w:r w:rsidR="00B67C9C" w:rsidRPr="00B67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</w:p>
        </w:tc>
      </w:tr>
      <w:tr w:rsidR="00B67C9C" w:rsidRPr="00B67C9C" w:rsidTr="003461F0">
        <w:tc>
          <w:tcPr>
            <w:tcW w:w="278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457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293 01 03 00 00 00 0000 000</w:t>
            </w:r>
          </w:p>
        </w:tc>
        <w:tc>
          <w:tcPr>
            <w:tcW w:w="2674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6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c>
          <w:tcPr>
            <w:tcW w:w="278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2457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293 01 03 01 00 10 0000 710</w:t>
            </w:r>
          </w:p>
        </w:tc>
        <w:tc>
          <w:tcPr>
            <w:tcW w:w="2674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6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c>
          <w:tcPr>
            <w:tcW w:w="278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 бюджетами поселений кредитов 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2457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293 01 03 01 00 10 0000 810</w:t>
            </w:r>
          </w:p>
        </w:tc>
        <w:tc>
          <w:tcPr>
            <w:tcW w:w="2674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6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c>
          <w:tcPr>
            <w:tcW w:w="278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источников внутреннего финансирования дефицитов бюджета</w:t>
            </w:r>
          </w:p>
        </w:tc>
        <w:tc>
          <w:tcPr>
            <w:tcW w:w="2457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293 01 00 00 00 00 0000 000</w:t>
            </w:r>
          </w:p>
        </w:tc>
        <w:tc>
          <w:tcPr>
            <w:tcW w:w="2674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6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c>
          <w:tcPr>
            <w:tcW w:w="278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457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293 01 05 00 00 00 0000 000</w:t>
            </w:r>
          </w:p>
        </w:tc>
        <w:tc>
          <w:tcPr>
            <w:tcW w:w="2674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6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c>
          <w:tcPr>
            <w:tcW w:w="278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457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293 01 05 02 01 10 0000 510</w:t>
            </w:r>
          </w:p>
        </w:tc>
        <w:tc>
          <w:tcPr>
            <w:tcW w:w="2674" w:type="dxa"/>
          </w:tcPr>
          <w:p w:rsidR="00B67C9C" w:rsidRPr="00B67C9C" w:rsidRDefault="00E05789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-3624,64</w:t>
            </w:r>
          </w:p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</w:tcPr>
          <w:p w:rsidR="00B67C9C" w:rsidRPr="00B67C9C" w:rsidRDefault="00E05789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-3794,81</w:t>
            </w:r>
          </w:p>
        </w:tc>
      </w:tr>
      <w:tr w:rsidR="00B67C9C" w:rsidRPr="00B67C9C" w:rsidTr="003461F0">
        <w:tc>
          <w:tcPr>
            <w:tcW w:w="278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457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293 01 05 02 01 10 0000 610</w:t>
            </w:r>
          </w:p>
        </w:tc>
        <w:tc>
          <w:tcPr>
            <w:tcW w:w="2674" w:type="dxa"/>
          </w:tcPr>
          <w:p w:rsidR="00B67C9C" w:rsidRDefault="00E05789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3624,64</w:t>
            </w:r>
          </w:p>
          <w:p w:rsidR="00E05789" w:rsidRPr="00B67C9C" w:rsidRDefault="00E05789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6" w:type="dxa"/>
          </w:tcPr>
          <w:p w:rsidR="00B67C9C" w:rsidRPr="00B67C9C" w:rsidRDefault="00E05789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3794,81</w:t>
            </w:r>
          </w:p>
        </w:tc>
      </w:tr>
      <w:tr w:rsidR="00B67C9C" w:rsidRPr="00B67C9C" w:rsidTr="003461F0">
        <w:tc>
          <w:tcPr>
            <w:tcW w:w="2780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57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4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26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Приложение  7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Суминского сельсовета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Каргатского района                                                                              </w:t>
      </w:r>
    </w:p>
    <w:p w:rsidR="00B67C9C" w:rsidRPr="00B67C9C" w:rsidRDefault="00B67C9C" w:rsidP="00B67C9C">
      <w:pPr>
        <w:keepNext/>
        <w:snapToGrid w:val="0"/>
        <w:spacing w:after="0" w:line="240" w:lineRule="auto"/>
        <w:jc w:val="right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Новосибирской области </w:t>
      </w:r>
    </w:p>
    <w:p w:rsidR="00B67C9C" w:rsidRPr="00B67C9C" w:rsidRDefault="00977A7D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A35D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D42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.12.2020</w:t>
      </w:r>
      <w:r w:rsidR="002A35D5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</w:t>
      </w:r>
      <w:r w:rsidR="000D425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муниципальных внутренних заимствований</w:t>
      </w: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Суминского сельсовета  Каргатского райо</w:t>
      </w:r>
      <w:r w:rsidR="00E0578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Новосибирской области на 2021</w:t>
      </w: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год.</w:t>
      </w:r>
    </w:p>
    <w:p w:rsidR="00B67C9C" w:rsidRPr="00B67C9C" w:rsidRDefault="00E05789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плановый 2022-2023</w:t>
      </w:r>
      <w:r w:rsidR="00B67C9C"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гг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"/>
        <w:gridCol w:w="1682"/>
        <w:gridCol w:w="1527"/>
        <w:gridCol w:w="1270"/>
        <w:gridCol w:w="1276"/>
        <w:gridCol w:w="1275"/>
        <w:gridCol w:w="1275"/>
        <w:gridCol w:w="1275"/>
      </w:tblGrid>
      <w:tr w:rsidR="00B67C9C" w:rsidRPr="00B67C9C" w:rsidTr="003461F0">
        <w:tc>
          <w:tcPr>
            <w:tcW w:w="2018" w:type="dxa"/>
            <w:gridSpan w:val="2"/>
            <w:vMerge w:val="restart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7" w:type="dxa"/>
            <w:gridSpan w:val="2"/>
          </w:tcPr>
          <w:p w:rsidR="00B67C9C" w:rsidRPr="00B67C9C" w:rsidRDefault="00E05789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B67C9C"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276" w:type="dxa"/>
          </w:tcPr>
          <w:p w:rsidR="00B67C9C" w:rsidRPr="00B67C9C" w:rsidRDefault="00E05789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67C9C" w:rsidRPr="00B67C9C" w:rsidRDefault="00E05789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7C9C" w:rsidRPr="00B67C9C" w:rsidTr="003461F0">
        <w:tc>
          <w:tcPr>
            <w:tcW w:w="2018" w:type="dxa"/>
            <w:gridSpan w:val="2"/>
            <w:vMerge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7C9C" w:rsidRPr="00B67C9C" w:rsidTr="003461F0">
        <w:tc>
          <w:tcPr>
            <w:tcW w:w="2018" w:type="dxa"/>
            <w:gridSpan w:val="2"/>
            <w:vMerge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привлечения </w:t>
            </w:r>
          </w:p>
        </w:tc>
        <w:tc>
          <w:tcPr>
            <w:tcW w:w="1270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направляемых на погашение</w:t>
            </w:r>
          </w:p>
        </w:tc>
        <w:tc>
          <w:tcPr>
            <w:tcW w:w="1276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</w:t>
            </w:r>
          </w:p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Привличе</w:t>
            </w:r>
          </w:p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средств</w:t>
            </w:r>
          </w:p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Направленных на </w:t>
            </w:r>
          </w:p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погашения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</w:t>
            </w:r>
          </w:p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привличения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</w:t>
            </w:r>
          </w:p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 </w:t>
            </w:r>
          </w:p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Направленных на погашения</w:t>
            </w:r>
          </w:p>
        </w:tc>
      </w:tr>
      <w:tr w:rsidR="00B67C9C" w:rsidRPr="00B67C9C" w:rsidTr="003461F0">
        <w:tc>
          <w:tcPr>
            <w:tcW w:w="2018" w:type="dxa"/>
            <w:gridSpan w:val="2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527" w:type="dxa"/>
            <w:vMerge w:val="restart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0" w:type="dxa"/>
            <w:vMerge w:val="restart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67C9C" w:rsidRPr="00B67C9C" w:rsidTr="003461F0">
        <w:tc>
          <w:tcPr>
            <w:tcW w:w="2018" w:type="dxa"/>
            <w:gridSpan w:val="2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27" w:type="dxa"/>
            <w:vMerge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vMerge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7C9C" w:rsidRPr="00B67C9C" w:rsidTr="003461F0">
        <w:tc>
          <w:tcPr>
            <w:tcW w:w="336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Кредиты, привлекаемые от кредитных организаций</w:t>
            </w:r>
          </w:p>
        </w:tc>
        <w:tc>
          <w:tcPr>
            <w:tcW w:w="1527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0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67C9C" w:rsidRPr="00B67C9C" w:rsidTr="003461F0">
        <w:tc>
          <w:tcPr>
            <w:tcW w:w="336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2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1527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0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Default="00B67C9C" w:rsidP="00F310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</w:p>
    <w:p w:rsidR="00B732A0" w:rsidRDefault="00B732A0" w:rsidP="00F310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2A0" w:rsidRDefault="00B732A0" w:rsidP="00F310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2A0" w:rsidRDefault="00B732A0" w:rsidP="00F310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2A0" w:rsidRDefault="00B732A0" w:rsidP="00F310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2A0" w:rsidRDefault="00B732A0" w:rsidP="00F310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32A0" w:rsidRPr="00B67C9C" w:rsidRDefault="00B732A0" w:rsidP="00F310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keepNext/>
        <w:snapToGrid w:val="0"/>
        <w:spacing w:after="0" w:line="240" w:lineRule="auto"/>
        <w:jc w:val="right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7C9C" w:rsidRPr="00B67C9C" w:rsidRDefault="00B67C9C" w:rsidP="00B67C9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публичных нормативных обязательств, подлежащих исполнению за счет средств  бюджета Суминского сельсовета</w:t>
      </w:r>
    </w:p>
    <w:p w:rsidR="00B67C9C" w:rsidRPr="00B67C9C" w:rsidRDefault="00E05789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Каргатского района на 2021год и плановый период 2022-2023</w:t>
      </w:r>
      <w:r w:rsidR="00B67C9C" w:rsidRPr="00B67C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2"/>
        <w:gridCol w:w="830"/>
        <w:gridCol w:w="470"/>
        <w:gridCol w:w="523"/>
        <w:gridCol w:w="843"/>
        <w:gridCol w:w="576"/>
        <w:gridCol w:w="456"/>
        <w:gridCol w:w="670"/>
        <w:gridCol w:w="855"/>
        <w:gridCol w:w="720"/>
        <w:gridCol w:w="720"/>
      </w:tblGrid>
      <w:tr w:rsidR="00B67C9C" w:rsidRPr="00B67C9C" w:rsidTr="003461F0">
        <w:trPr>
          <w:trHeight w:val="1203"/>
        </w:trPr>
        <w:tc>
          <w:tcPr>
            <w:tcW w:w="0" w:type="auto"/>
            <w:vMerge w:val="restart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gridSpan w:val="7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:rsidR="00B67C9C" w:rsidRPr="00B67C9C" w:rsidRDefault="00E05789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  <w:r w:rsidR="00B67C9C"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0" w:type="auto"/>
            <w:gridSpan w:val="2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B67C9C" w:rsidRPr="00B67C9C" w:rsidTr="003461F0">
        <w:trPr>
          <w:trHeight w:val="750"/>
        </w:trPr>
        <w:tc>
          <w:tcPr>
            <w:tcW w:w="0" w:type="auto"/>
            <w:vMerge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КВСР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0" w:type="auto"/>
            <w:vMerge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67C9C" w:rsidRPr="00B67C9C" w:rsidRDefault="00E05789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="00B67C9C"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0" w:type="auto"/>
          </w:tcPr>
          <w:p w:rsidR="00B67C9C" w:rsidRPr="00B67C9C" w:rsidRDefault="00E05789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="00B67C9C"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B67C9C" w:rsidRPr="00B67C9C" w:rsidTr="003461F0">
        <w:trPr>
          <w:trHeight w:val="375"/>
        </w:trPr>
        <w:tc>
          <w:tcPr>
            <w:tcW w:w="0" w:type="auto"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7C9C" w:rsidRPr="00B67C9C" w:rsidTr="003461F0">
        <w:trPr>
          <w:trHeight w:val="1125"/>
        </w:trPr>
        <w:tc>
          <w:tcPr>
            <w:tcW w:w="0" w:type="auto"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0" w:type="auto"/>
            <w:noWrap/>
            <w:hideMark/>
          </w:tcPr>
          <w:p w:rsidR="00B67C9C" w:rsidRPr="00B67C9C" w:rsidRDefault="00E05789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88002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0" w:type="auto"/>
            <w:noWrap/>
            <w:hideMark/>
          </w:tcPr>
          <w:p w:rsidR="00B67C9C" w:rsidRPr="00B67C9C" w:rsidRDefault="00E05789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176,2</w:t>
            </w:r>
          </w:p>
        </w:tc>
        <w:tc>
          <w:tcPr>
            <w:tcW w:w="0" w:type="auto"/>
          </w:tcPr>
          <w:p w:rsidR="00B67C9C" w:rsidRPr="00B67C9C" w:rsidRDefault="00181FA7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</w:tcPr>
          <w:p w:rsidR="00B67C9C" w:rsidRPr="00B67C9C" w:rsidRDefault="00181FA7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67C9C" w:rsidRPr="00B67C9C" w:rsidTr="003461F0">
        <w:trPr>
          <w:trHeight w:val="375"/>
        </w:trPr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7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noWrap/>
            <w:hideMark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B67C9C" w:rsidRPr="00B67C9C" w:rsidRDefault="00B67C9C" w:rsidP="00B67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32A0" w:rsidRPr="00B67C9C" w:rsidRDefault="00B732A0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B67C9C" w:rsidP="00B67C9C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val="x-none" w:eastAsia="x-none"/>
        </w:rPr>
      </w:pPr>
      <w:r w:rsidRPr="00B67C9C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ПОЯСНИТЕЛЬНАЯ</w:t>
      </w:r>
      <w:r w:rsidRPr="00B67C9C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x-none" w:eastAsia="x-none"/>
        </w:rPr>
        <w:t xml:space="preserve"> </w:t>
      </w:r>
      <w:r w:rsidRPr="00B67C9C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ЗАПИСКА</w:t>
      </w:r>
    </w:p>
    <w:p w:rsidR="00B67C9C" w:rsidRPr="00B67C9C" w:rsidRDefault="00B67C9C" w:rsidP="00B67C9C">
      <w:pPr>
        <w:widowControl w:val="0"/>
        <w:tabs>
          <w:tab w:val="left" w:pos="108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БЮДЖЕТА СУМИНСКОГО СЕЛЬСОВЕТА КАРГАТСКОГО РАЙОНА НОВОСИБИРСКОЙ ОБЛАСТИ  </w:t>
      </w:r>
    </w:p>
    <w:p w:rsidR="00B67C9C" w:rsidRPr="00B67C9C" w:rsidRDefault="00B67C9C" w:rsidP="00B67C9C">
      <w:pPr>
        <w:widowControl w:val="0"/>
        <w:tabs>
          <w:tab w:val="left" w:pos="108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  БЮДЖЕТЕ СУМИНСКОГО СЕЛЬСОВЕТА КАРГАТСКОГО РАЙО</w:t>
      </w:r>
      <w:r w:rsidR="00D161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НОВОСИБИРСКОЙ ОБЛАСТИ НА</w:t>
      </w:r>
      <w:r w:rsidR="00E057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2021 ГОД И ПЛАНОВЫЙ ПЕРИОД 2022 и 2023</w:t>
      </w: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ГОДОВ»</w:t>
      </w:r>
    </w:p>
    <w:p w:rsidR="00B67C9C" w:rsidRPr="00B67C9C" w:rsidRDefault="00B67C9C" w:rsidP="00B67C9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B67C9C" w:rsidP="00B67C9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67C9C" w:rsidRPr="00B67C9C" w:rsidRDefault="00B67C9C" w:rsidP="00B67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бюджета Суминского сельсовета  Каргатского района Новосибирской области «О бюджете Суминского сельсовета Каргатского райо</w:t>
      </w:r>
      <w:r w:rsidR="00E0578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2021 год и плановый период 2022 и 2023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подготовлен в соответствии с требованиями Бюджетного кодекса Российской Федерации и Положения «О бюджетном устройстве и бюджетном процессе в Суминском  сельсовете Каргатского района Новосибирской области». </w:t>
      </w:r>
    </w:p>
    <w:p w:rsidR="00B67C9C" w:rsidRPr="00B67C9C" w:rsidRDefault="00B67C9C" w:rsidP="00B67C9C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7C9C" w:rsidRPr="00B67C9C" w:rsidRDefault="00B67C9C" w:rsidP="00B67C9C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ДОХОДЫ</w:t>
      </w:r>
    </w:p>
    <w:p w:rsidR="00B67C9C" w:rsidRPr="00B67C9C" w:rsidRDefault="00B67C9C" w:rsidP="00B67C9C">
      <w:pPr>
        <w:widowControl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</w:p>
    <w:p w:rsidR="00B67C9C" w:rsidRPr="00B67C9C" w:rsidRDefault="00B67C9C" w:rsidP="00B67C9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доходной части местного бюджета основан на показателях прогноза социально-экономического развития Суминского сельсовета Каргатского райо</w:t>
      </w:r>
      <w:r w:rsidR="00E0578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2021 год и на плановый период 2022 и 2023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годов, направленных на сохранение устойчивых параметров экономики поселения, повышение её конкурентоспособности, развитие инвестиционной активности.</w:t>
      </w:r>
    </w:p>
    <w:p w:rsidR="00B67C9C" w:rsidRPr="00B67C9C" w:rsidRDefault="00B67C9C" w:rsidP="00B67C9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расчете прогноза доходов была учтена оценка поступлений в доходн</w:t>
      </w:r>
      <w:r w:rsidR="00E05789">
        <w:rPr>
          <w:rFonts w:ascii="Times New Roman" w:eastAsia="Times New Roman" w:hAnsi="Times New Roman" w:cs="Times New Roman"/>
          <w:sz w:val="28"/>
          <w:szCs w:val="28"/>
          <w:lang w:eastAsia="ru-RU"/>
        </w:rPr>
        <w:t>ую часть местного бюджета в 2021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году.</w:t>
      </w:r>
    </w:p>
    <w:p w:rsidR="00B67C9C" w:rsidRPr="00B67C9C" w:rsidRDefault="00B67C9C" w:rsidP="00B67C9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доходными источниками местного бюджета традиционно будут являться:</w:t>
      </w:r>
    </w:p>
    <w:p w:rsidR="00B67C9C" w:rsidRPr="00B67C9C" w:rsidRDefault="00B67C9C" w:rsidP="00B67C9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7C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 на доходы физических лиц;</w:t>
      </w:r>
    </w:p>
    <w:p w:rsidR="00B67C9C" w:rsidRPr="00B67C9C" w:rsidRDefault="00B67C9C" w:rsidP="00B67C9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7C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акцизы по подакцизным товарам (продукции);</w:t>
      </w:r>
    </w:p>
    <w:p w:rsidR="00B67C9C" w:rsidRDefault="00B67C9C" w:rsidP="00B67C9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7C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 на имущество физических лиц.</w:t>
      </w:r>
    </w:p>
    <w:p w:rsidR="00D16145" w:rsidRDefault="00D16145" w:rsidP="00B67C9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земельный налог</w:t>
      </w:r>
    </w:p>
    <w:p w:rsidR="00D16145" w:rsidRPr="00B67C9C" w:rsidRDefault="00D16145" w:rsidP="00B67C9C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единый сельхоз налог</w:t>
      </w:r>
    </w:p>
    <w:p w:rsidR="00B67C9C" w:rsidRPr="00B67C9C" w:rsidRDefault="00B67C9C" w:rsidP="00B67C9C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Налог на доходы физических лиц</w:t>
      </w:r>
    </w:p>
    <w:p w:rsidR="00B67C9C" w:rsidRPr="00B67C9C" w:rsidRDefault="00B67C9C" w:rsidP="00B67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 </w:t>
      </w:r>
      <w:r w:rsidR="0009329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доходы физических лиц на 2018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рассчитан</w:t>
      </w: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9329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 219,5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 тыс. рублей, </w:t>
      </w:r>
      <w:r w:rsidR="00977E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9329A">
        <w:rPr>
          <w:rFonts w:ascii="Times New Roman" w:eastAsia="Times New Roman" w:hAnsi="Times New Roman" w:cs="Times New Roman"/>
          <w:sz w:val="28"/>
          <w:szCs w:val="28"/>
          <w:lang w:eastAsia="ru-RU"/>
        </w:rPr>
        <w:t>ли 98% к оценке исполнения 2019 года. На 2019 год – в сумме 194,9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 рублей с </w:t>
      </w:r>
      <w:r w:rsidR="0009329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ростом 106% к прогнозу 2020</w:t>
      </w:r>
      <w:r w:rsidR="0057541C">
        <w:rPr>
          <w:rFonts w:ascii="Times New Roman" w:eastAsia="Times New Roman" w:hAnsi="Times New Roman" w:cs="Times New Roman"/>
          <w:sz w:val="28"/>
          <w:szCs w:val="28"/>
          <w:lang w:eastAsia="ru-RU"/>
        </w:rPr>
        <w:t> г</w:t>
      </w:r>
      <w:r w:rsidR="0009329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ода.</w:t>
      </w:r>
    </w:p>
    <w:p w:rsidR="00B67C9C" w:rsidRPr="00B67C9C" w:rsidRDefault="00B67C9C" w:rsidP="00B67C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Calibri" w:hAnsi="Times New Roman" w:cs="Times New Roman"/>
          <w:sz w:val="28"/>
          <w:szCs w:val="28"/>
        </w:rPr>
        <w:lastRenderedPageBreak/>
        <w:t>Расчет прогноза по налогу на доходы физических лиц основан на динамике поступления данного налога в отчетном и текущем финансовых годах.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67C9C" w:rsidRPr="00B67C9C" w:rsidRDefault="00B67C9C" w:rsidP="00B67C9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B67C9C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Акцизы по подакцизным товарам (продукции)</w:t>
      </w:r>
    </w:p>
    <w:p w:rsidR="00B67C9C" w:rsidRPr="00B67C9C" w:rsidRDefault="00B67C9C" w:rsidP="00B67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Поступление акцизов по подакци</w:t>
      </w:r>
      <w:r w:rsidR="00977E49">
        <w:rPr>
          <w:rFonts w:ascii="Times New Roman" w:eastAsia="Times New Roman" w:hAnsi="Times New Roman" w:cs="Times New Roman"/>
          <w:sz w:val="28"/>
          <w:szCs w:val="28"/>
          <w:lang w:eastAsia="ru-RU"/>
        </w:rPr>
        <w:t>зным товарам (проду</w:t>
      </w:r>
      <w:r w:rsidR="00F310A6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кции</w:t>
      </w:r>
      <w:r w:rsidR="0009329A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2021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в доходную часть местного бюджета  рассчитано</w:t>
      </w: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77E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9329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сумме 760,98 тыс. рублей, на 2022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-</w:t>
      </w: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B09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9329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сумме 805,03тыс. рублей, на 2023 год – 835,35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тыс. рублей.</w:t>
      </w:r>
    </w:p>
    <w:p w:rsidR="00B67C9C" w:rsidRPr="00B67C9C" w:rsidRDefault="00B67C9C" w:rsidP="00B67C9C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 акцизов запланированы:</w:t>
      </w:r>
    </w:p>
    <w:p w:rsidR="00B67C9C" w:rsidRPr="003833E5" w:rsidRDefault="00B67C9C" w:rsidP="003833E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- поступления акцизов на нефтепродукты, подлежащих распределению в консолидированные бюджеты субъектов Российской Федерации по нормативам, установленны</w:t>
      </w:r>
      <w:r w:rsidR="003833E5">
        <w:rPr>
          <w:rFonts w:ascii="Times New Roman" w:eastAsia="Times New Roman" w:hAnsi="Times New Roman" w:cs="Times New Roman"/>
          <w:sz w:val="28"/>
          <w:szCs w:val="28"/>
          <w:lang w:eastAsia="ru-RU"/>
        </w:rPr>
        <w:t>м федеральным законодателем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Calibri" w:eastAsia="Calibri" w:hAnsi="Calibri" w:cs="Times New Roman"/>
          <w:sz w:val="28"/>
          <w:szCs w:val="28"/>
        </w:rPr>
      </w:pPr>
    </w:p>
    <w:p w:rsidR="00B67C9C" w:rsidRPr="00B67C9C" w:rsidRDefault="00B67C9C" w:rsidP="00B67C9C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Налоги на имущество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Calibri" w:eastAsia="Calibri" w:hAnsi="Calibri" w:cs="Times New Roman"/>
          <w:sz w:val="28"/>
          <w:szCs w:val="28"/>
        </w:rPr>
      </w:pPr>
    </w:p>
    <w:p w:rsidR="00B67C9C" w:rsidRPr="00B67C9C" w:rsidRDefault="00B67C9C" w:rsidP="00B67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Поступление налогов на </w:t>
      </w:r>
      <w:r w:rsidR="0009329A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 физических лиц на 2021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в доходную часть местного бюджета  рассчитано</w:t>
      </w: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93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8F0ABF">
        <w:rPr>
          <w:rFonts w:ascii="Times New Roman" w:eastAsia="Times New Roman" w:hAnsi="Times New Roman" w:cs="Times New Roman"/>
          <w:sz w:val="28"/>
          <w:szCs w:val="28"/>
          <w:lang w:eastAsia="ru-RU"/>
        </w:rPr>
        <w:t>165,1тыс. рублей, на 2022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-</w:t>
      </w: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31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8F0ABF">
        <w:rPr>
          <w:rFonts w:ascii="Times New Roman" w:eastAsia="Times New Roman" w:hAnsi="Times New Roman" w:cs="Times New Roman"/>
          <w:sz w:val="28"/>
          <w:szCs w:val="28"/>
          <w:lang w:eastAsia="ru-RU"/>
        </w:rPr>
        <w:t>160,3 тыс. рублей, на 2023 год – 155,9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тыс. рублей.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C9C">
        <w:rPr>
          <w:rFonts w:ascii="Times New Roman" w:eastAsia="Calibri" w:hAnsi="Times New Roman" w:cs="Times New Roman"/>
          <w:sz w:val="28"/>
          <w:szCs w:val="28"/>
        </w:rPr>
        <w:t>В прогнозе поступления налогов на имущество в местный бюджет учтено  поступление следующих налогов: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7C9C">
        <w:rPr>
          <w:rFonts w:ascii="Times New Roman" w:eastAsia="Calibri" w:hAnsi="Times New Roman" w:cs="Times New Roman"/>
          <w:sz w:val="28"/>
          <w:szCs w:val="28"/>
        </w:rPr>
        <w:t>- налог на имущество физических лиц</w:t>
      </w:r>
      <w:r w:rsidRPr="00B67C9C">
        <w:rPr>
          <w:rFonts w:ascii="Arial" w:eastAsia="Calibri" w:hAnsi="Arial" w:cs="Arial"/>
          <w:sz w:val="20"/>
          <w:szCs w:val="20"/>
        </w:rPr>
        <w:t xml:space="preserve"> </w:t>
      </w:r>
      <w:r w:rsidRPr="00B67C9C">
        <w:rPr>
          <w:rFonts w:ascii="Times New Roman" w:eastAsia="Calibri" w:hAnsi="Times New Roman" w:cs="Times New Roman"/>
          <w:sz w:val="28"/>
          <w:szCs w:val="28"/>
        </w:rPr>
        <w:t>, взимаемый по ставкам, применяемым к объектам налогообложения, расположенным в границах поселений (сумма платежа (перерасчеты, недоимка и задолженность по соответствующему платежу, в том числе по отмененному);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Расчет прогнозной суммы налога на имущество физических сил выполнен, и</w:t>
      </w:r>
      <w:r w:rsidR="008F0ABF">
        <w:rPr>
          <w:rFonts w:ascii="Times New Roman" w:eastAsia="Times New Roman" w:hAnsi="Times New Roman" w:cs="Times New Roman"/>
          <w:sz w:val="28"/>
          <w:szCs w:val="24"/>
          <w:lang w:eastAsia="ru-RU"/>
        </w:rPr>
        <w:t>сходя из оценки поступлений 2020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 года, с учетом прогнозируемого изм</w:t>
      </w:r>
      <w:r w:rsidR="008F0ABF">
        <w:rPr>
          <w:rFonts w:ascii="Times New Roman" w:eastAsia="Times New Roman" w:hAnsi="Times New Roman" w:cs="Times New Roman"/>
          <w:sz w:val="28"/>
          <w:szCs w:val="24"/>
          <w:lang w:eastAsia="ru-RU"/>
        </w:rPr>
        <w:t>енения законодательства. На 2021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 год прогно</w:t>
      </w:r>
      <w:r w:rsidR="002B09E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зируются поступления </w:t>
      </w:r>
      <w:r w:rsidR="008F0ABF">
        <w:rPr>
          <w:rFonts w:ascii="Times New Roman" w:eastAsia="Times New Roman" w:hAnsi="Times New Roman" w:cs="Times New Roman"/>
          <w:sz w:val="28"/>
          <w:szCs w:val="24"/>
          <w:lang w:eastAsia="ru-RU"/>
        </w:rPr>
        <w:t>в сумме 13,1 тыс. рублей, на 2022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 год</w:t>
      </w:r>
      <w:r w:rsidRPr="00B67C9C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 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–</w:t>
      </w:r>
      <w:r w:rsidRPr="00B67C9C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 </w:t>
      </w:r>
      <w:r w:rsidR="008F0ABF">
        <w:rPr>
          <w:rFonts w:ascii="Times New Roman" w:eastAsia="Times New Roman" w:hAnsi="Times New Roman" w:cs="Times New Roman"/>
          <w:sz w:val="28"/>
          <w:szCs w:val="24"/>
          <w:lang w:eastAsia="ru-RU"/>
        </w:rPr>
        <w:t>14,4 тыс. рублей, на 2023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 год</w:t>
      </w:r>
      <w:r w:rsidRPr="00B67C9C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 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–</w:t>
      </w:r>
      <w:r w:rsidRPr="00B67C9C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 </w:t>
      </w:r>
      <w:r w:rsidR="008F0ABF">
        <w:rPr>
          <w:rFonts w:ascii="Times New Roman" w:eastAsia="Times New Roman" w:hAnsi="Times New Roman" w:cs="Times New Roman"/>
          <w:sz w:val="28"/>
          <w:szCs w:val="24"/>
          <w:lang w:eastAsia="ru-RU"/>
        </w:rPr>
        <w:t>15,8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 тыс. рублей.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- 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 ;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Расчет прогнозной суммы земельного налога выполнен, и</w:t>
      </w:r>
      <w:r w:rsidR="008F0ABF">
        <w:rPr>
          <w:rFonts w:ascii="Times New Roman" w:eastAsia="Times New Roman" w:hAnsi="Times New Roman" w:cs="Times New Roman"/>
          <w:sz w:val="28"/>
          <w:szCs w:val="24"/>
          <w:lang w:eastAsia="ru-RU"/>
        </w:rPr>
        <w:t>сходя из оценки поступлений 2020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 года, с учетом прогнозируемого изм</w:t>
      </w:r>
      <w:r w:rsidR="008F0ABF">
        <w:rPr>
          <w:rFonts w:ascii="Times New Roman" w:eastAsia="Times New Roman" w:hAnsi="Times New Roman" w:cs="Times New Roman"/>
          <w:sz w:val="28"/>
          <w:szCs w:val="24"/>
          <w:lang w:eastAsia="ru-RU"/>
        </w:rPr>
        <w:t>енения законодательства. На 2021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 год прогнозируются пост</w:t>
      </w:r>
      <w:r w:rsidR="008F0ABF">
        <w:rPr>
          <w:rFonts w:ascii="Times New Roman" w:eastAsia="Times New Roman" w:hAnsi="Times New Roman" w:cs="Times New Roman"/>
          <w:sz w:val="28"/>
          <w:szCs w:val="24"/>
          <w:lang w:eastAsia="ru-RU"/>
        </w:rPr>
        <w:t>упления в сумме 152,0</w:t>
      </w:r>
      <w:r w:rsidR="002B09E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</w:t>
      </w:r>
      <w:r w:rsidR="008F0ABF">
        <w:rPr>
          <w:rFonts w:ascii="Times New Roman" w:eastAsia="Times New Roman" w:hAnsi="Times New Roman" w:cs="Times New Roman"/>
          <w:sz w:val="28"/>
          <w:szCs w:val="24"/>
          <w:lang w:eastAsia="ru-RU"/>
        </w:rPr>
        <w:t>ыс. рублей, на 2022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 год</w:t>
      </w:r>
      <w:r w:rsidRPr="00B67C9C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 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–</w:t>
      </w:r>
      <w:r w:rsidRPr="00B67C9C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 </w:t>
      </w:r>
      <w:r w:rsidR="008F0ABF">
        <w:rPr>
          <w:rFonts w:ascii="Times New Roman" w:eastAsia="Times New Roman" w:hAnsi="Times New Roman" w:cs="Times New Roman"/>
          <w:sz w:val="28"/>
          <w:szCs w:val="24"/>
          <w:lang w:eastAsia="ru-RU"/>
        </w:rPr>
        <w:t>145,9 тыс. рублей, на 2023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 год</w:t>
      </w:r>
      <w:r w:rsidRPr="00B67C9C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 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–</w:t>
      </w:r>
      <w:r w:rsidRPr="00B67C9C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 </w:t>
      </w:r>
      <w:r w:rsidR="008F0ABF">
        <w:rPr>
          <w:rFonts w:ascii="Times New Roman" w:eastAsia="Times New Roman" w:hAnsi="Times New Roman" w:cs="Times New Roman"/>
          <w:sz w:val="28"/>
          <w:szCs w:val="24"/>
          <w:lang w:eastAsia="ru-RU"/>
        </w:rPr>
        <w:t>140,1</w:t>
      </w:r>
      <w:r w:rsidRPr="00B67C9C">
        <w:rPr>
          <w:rFonts w:ascii="Times New Roman" w:eastAsia="Times New Roman" w:hAnsi="Times New Roman" w:cs="Times New Roman"/>
          <w:sz w:val="28"/>
          <w:szCs w:val="24"/>
          <w:lang w:eastAsia="ru-RU"/>
        </w:rPr>
        <w:t> тыс. рублей.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Неналоговые доходы</w:t>
      </w:r>
    </w:p>
    <w:p w:rsidR="00B67C9C" w:rsidRPr="00B67C9C" w:rsidRDefault="00B67C9C" w:rsidP="00B67C9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Поступление неналоговых доходов в ме</w:t>
      </w:r>
      <w:r w:rsidR="008F0AB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стный бюджет планируется на 2021 год в общей сумме 260,0 тыс. рублей, на 2022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Pr="00B67C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B67C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8F0ABF">
        <w:rPr>
          <w:rFonts w:ascii="Times New Roman" w:eastAsia="Times New Roman" w:hAnsi="Times New Roman" w:cs="Times New Roman"/>
          <w:sz w:val="28"/>
          <w:szCs w:val="28"/>
          <w:lang w:eastAsia="ru-RU"/>
        </w:rPr>
        <w:t>270,2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</w:t>
      </w:r>
      <w:r w:rsidR="008F0ABF">
        <w:rPr>
          <w:rFonts w:ascii="Times New Roman" w:eastAsia="Times New Roman" w:hAnsi="Times New Roman" w:cs="Times New Roman"/>
          <w:sz w:val="28"/>
          <w:szCs w:val="28"/>
          <w:lang w:eastAsia="ru-RU"/>
        </w:rPr>
        <w:t>блей, на 2023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Pr="00B67C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8F0ABF">
        <w:rPr>
          <w:rFonts w:ascii="Times New Roman" w:eastAsia="Times New Roman" w:hAnsi="Times New Roman" w:cs="Times New Roman"/>
          <w:sz w:val="28"/>
          <w:szCs w:val="28"/>
          <w:lang w:eastAsia="ru-RU"/>
        </w:rPr>
        <w:t>– 280,7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B67C9C" w:rsidRPr="00B67C9C" w:rsidRDefault="00B67C9C" w:rsidP="002B09E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составе неналоговых доходов предусмотрено поступление следующих доходных источников: </w:t>
      </w:r>
    </w:p>
    <w:p w:rsidR="00B67C9C" w:rsidRPr="00B67C9C" w:rsidRDefault="00B67C9C" w:rsidP="00B67C9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2 доходы от оказания платных услуг(работ) и компенсации затрат государств, </w:t>
      </w:r>
      <w:r w:rsidR="008F0AB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 на 2021 год – 260,0 тыс. рублей, на 2022 год – 270,2</w:t>
      </w:r>
      <w:r w:rsidR="002B09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</w:t>
      </w:r>
      <w:r w:rsidR="008F0ABF">
        <w:rPr>
          <w:rFonts w:ascii="Times New Roman" w:eastAsia="Times New Roman" w:hAnsi="Times New Roman" w:cs="Times New Roman"/>
          <w:sz w:val="28"/>
          <w:szCs w:val="28"/>
          <w:lang w:eastAsia="ru-RU"/>
        </w:rPr>
        <w:t>й, на 2023 год – 280,7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  <w:r w:rsidRPr="00B67C9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 </w:t>
      </w:r>
    </w:p>
    <w:p w:rsidR="00B67C9C" w:rsidRPr="00B67C9C" w:rsidRDefault="00B67C9C" w:rsidP="00B67C9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Безвозмездные поступления</w:t>
      </w:r>
    </w:p>
    <w:p w:rsidR="00B67C9C" w:rsidRPr="00B67C9C" w:rsidRDefault="00B67C9C" w:rsidP="00B67C9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безвозмездных пос</w:t>
      </w:r>
      <w:r w:rsidR="00A268D2">
        <w:rPr>
          <w:rFonts w:ascii="Times New Roman" w:eastAsia="Times New Roman" w:hAnsi="Times New Roman" w:cs="Times New Roman"/>
          <w:sz w:val="28"/>
          <w:szCs w:val="28"/>
          <w:lang w:eastAsia="ru-RU"/>
        </w:rPr>
        <w:t>туплений в м</w:t>
      </w:r>
      <w:r w:rsidR="008F0ABF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естный бюджет в 2021 году составит 6297,06 тыс. рублей, в 2021 году – 1945,71</w:t>
      </w:r>
      <w:r w:rsidR="00ED0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 рублей, (т</w:t>
      </w:r>
      <w:r w:rsidR="008F0ABF">
        <w:rPr>
          <w:rFonts w:ascii="Times New Roman" w:eastAsia="Times New Roman" w:hAnsi="Times New Roman" w:cs="Times New Roman"/>
          <w:sz w:val="28"/>
          <w:szCs w:val="28"/>
          <w:lang w:eastAsia="ru-RU"/>
        </w:rPr>
        <w:t>емп повышения к прогнозу на 2020</w:t>
      </w:r>
      <w:r w:rsidR="00095B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99,2%), на 2022</w:t>
      </w:r>
      <w:r w:rsidR="00ED0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5B8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 – 2067,96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(темп роста </w:t>
      </w:r>
      <w:r w:rsidR="00095B8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прогнозу на 2020 год 85,9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%).</w:t>
      </w:r>
    </w:p>
    <w:p w:rsidR="00B67C9C" w:rsidRPr="00B67C9C" w:rsidRDefault="00B67C9C" w:rsidP="00B67C9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67C9C" w:rsidRPr="00B67C9C" w:rsidRDefault="00B67C9C" w:rsidP="00B67C9C">
      <w:pPr>
        <w:widowControl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B67C9C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>III</w:t>
      </w:r>
      <w:r w:rsidRPr="00B67C9C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. РАСХОДЫ</w:t>
      </w:r>
    </w:p>
    <w:p w:rsidR="00B67C9C" w:rsidRPr="00B67C9C" w:rsidRDefault="00B67C9C" w:rsidP="00B67C9C">
      <w:pPr>
        <w:widowControl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</w:p>
    <w:p w:rsidR="00B67C9C" w:rsidRPr="00B67C9C" w:rsidRDefault="00B67C9C" w:rsidP="00B67C9C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В представленном проекте закона расходы местного бюджета</w:t>
      </w:r>
      <w:r w:rsidRPr="00B67C9C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 xml:space="preserve"> </w:t>
      </w:r>
      <w:r w:rsidR="00095B8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на 2021</w:t>
      </w:r>
      <w:r w:rsidRPr="00B67C9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год планируются в сумме </w:t>
      </w:r>
      <w:r w:rsidR="00095B85">
        <w:rPr>
          <w:rFonts w:ascii="Times New Roman" w:eastAsia="Times New Roman" w:hAnsi="Times New Roman" w:cs="Times New Roman"/>
          <w:sz w:val="28"/>
          <w:szCs w:val="28"/>
          <w:lang w:eastAsia="x-none"/>
        </w:rPr>
        <w:t>7917,6</w:t>
      </w:r>
      <w:r w:rsidR="00A268D2">
        <w:rPr>
          <w:rFonts w:ascii="Times New Roman" w:eastAsia="Times New Roman" w:hAnsi="Times New Roman" w:cs="Times New Roman"/>
          <w:sz w:val="28"/>
          <w:szCs w:val="28"/>
          <w:lang w:eastAsia="x-none"/>
        </w:rPr>
        <w:t>4</w:t>
      </w:r>
      <w:r w:rsidR="00095B8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тыс. рублей, на 2022</w:t>
      </w:r>
      <w:r w:rsidRPr="00B67C9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год – в сумме </w:t>
      </w:r>
      <w:r w:rsidR="00095B85">
        <w:rPr>
          <w:rFonts w:ascii="Times New Roman" w:eastAsia="Times New Roman" w:hAnsi="Times New Roman" w:cs="Times New Roman"/>
          <w:sz w:val="28"/>
          <w:szCs w:val="28"/>
          <w:lang w:eastAsia="x-none"/>
        </w:rPr>
        <w:t>3624,64</w:t>
      </w:r>
      <w:r w:rsidR="00095B85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тыс. рублей, на 2023</w:t>
      </w:r>
      <w:r w:rsidRPr="00B67C9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год – в сумме </w:t>
      </w:r>
      <w:r w:rsidR="00095B85">
        <w:rPr>
          <w:rFonts w:ascii="Times New Roman" w:eastAsia="Times New Roman" w:hAnsi="Times New Roman" w:cs="Times New Roman"/>
          <w:sz w:val="28"/>
          <w:szCs w:val="28"/>
          <w:lang w:eastAsia="x-none"/>
        </w:rPr>
        <w:t>3794,81</w:t>
      </w:r>
      <w:r w:rsidR="00ED0FA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B67C9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тыс. рублей.</w:t>
      </w:r>
    </w:p>
    <w:p w:rsidR="00B67C9C" w:rsidRPr="00B67C9C" w:rsidRDefault="00B67C9C" w:rsidP="00B67C9C">
      <w:pPr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Пояснения  к планируемым </w:t>
      </w:r>
      <w:r w:rsidRPr="00B67C9C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объема</w:t>
      </w:r>
      <w:r w:rsidR="00C75F1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м бюджетных ассигнований на 2021</w:t>
      </w:r>
      <w:r w:rsidR="00A268D2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год и плановый период</w:t>
      </w:r>
      <w:r w:rsidR="00C75F18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2022 и 2023</w:t>
      </w:r>
      <w:r w:rsidRPr="00B67C9C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годов</w:t>
      </w:r>
      <w:r w:rsidRPr="00B67C9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приведены в соответствующих подразделах настоящей записки.</w:t>
      </w:r>
    </w:p>
    <w:p w:rsidR="00B67C9C" w:rsidRPr="00B67C9C" w:rsidRDefault="00B67C9C" w:rsidP="00B67C9C">
      <w:pPr>
        <w:widowControl w:val="0"/>
        <w:spacing w:after="0" w:line="240" w:lineRule="auto"/>
        <w:ind w:left="926" w:firstLine="709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ОБЩЕГОСУДАРСТВЕННЫЕ ВОПРОСЫ -0100</w:t>
      </w:r>
    </w:p>
    <w:p w:rsidR="00B67C9C" w:rsidRPr="00B67C9C" w:rsidRDefault="00B67C9C" w:rsidP="00B67C9C">
      <w:pPr>
        <w:widowControl w:val="0"/>
        <w:spacing w:after="0" w:line="240" w:lineRule="auto"/>
        <w:ind w:left="926" w:firstLine="709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</w:pPr>
    </w:p>
    <w:p w:rsidR="00B67C9C" w:rsidRPr="00B67C9C" w:rsidRDefault="00B67C9C" w:rsidP="00B67C9C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Общий объем бюджетных ассигнований, предусмотренных 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общегосударственные расходы </w:t>
      </w:r>
      <w:r w:rsidR="001D15CE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на 2021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год, составляет </w:t>
      </w:r>
      <w:r w:rsidR="00960ADD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2866,4</w:t>
      </w:r>
      <w:r w:rsidR="001D15CE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тыс. рублей, на 2022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год – </w:t>
      </w:r>
      <w:r w:rsidR="00960ADD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1556,0</w:t>
      </w:r>
      <w:r w:rsidR="001D15CE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тыс. рублей, на 2023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год – </w:t>
      </w:r>
      <w:r w:rsidR="003F7CC2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1493,7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тыс. рублей.</w:t>
      </w:r>
    </w:p>
    <w:p w:rsidR="00B67C9C" w:rsidRPr="00B67C9C" w:rsidRDefault="00B67C9C" w:rsidP="00B67C9C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</w:p>
    <w:p w:rsidR="00B67C9C" w:rsidRPr="00B67C9C" w:rsidRDefault="00B67C9C" w:rsidP="00B67C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НАЦИОНАЛЬНАЯ ОБОРОНА - 0203</w:t>
      </w:r>
    </w:p>
    <w:p w:rsidR="00B67C9C" w:rsidRPr="00B67C9C" w:rsidRDefault="00B67C9C" w:rsidP="00B67C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Общий объем 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субвенций</w:t>
      </w:r>
      <w:r w:rsidR="00C75F18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, предусмотренных на 2021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год составляет </w:t>
      </w:r>
      <w:r w:rsidR="00C75F18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109,96 </w:t>
      </w:r>
      <w:r w:rsidR="00C75F18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тыс. рублей, на 2022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год – </w:t>
      </w:r>
      <w:r w:rsidR="00C75F18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111,11</w:t>
      </w:r>
      <w:r w:rsidR="00C75F18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тыс. рублей, на 2023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год – </w:t>
      </w:r>
      <w:r w:rsidR="009177E4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115,5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тыс. рублей.</w:t>
      </w:r>
    </w:p>
    <w:p w:rsidR="00B67C9C" w:rsidRPr="00B67C9C" w:rsidRDefault="00B67C9C" w:rsidP="00B67C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Субвенции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власти. </w:t>
      </w: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НАЦИОНАЛЬНАЯ БЕЗОПАСНОСТЬ И ПРАВОО</w:t>
      </w:r>
      <w:r w:rsidR="007D3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ХРАНИТЕЛЬНАЯ ДЕЯТЕЛЬНОСТЬ - 0310</w:t>
      </w:r>
    </w:p>
    <w:p w:rsidR="00B67C9C" w:rsidRPr="00B67C9C" w:rsidRDefault="00B67C9C" w:rsidP="00B67C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</w:p>
    <w:p w:rsidR="00B67C9C" w:rsidRPr="00B67C9C" w:rsidRDefault="00B67C9C" w:rsidP="00B67C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</w:t>
      </w:r>
      <w:r w:rsidR="00C75F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бюджетных ассигнований на 2021 год составляет </w:t>
      </w:r>
      <w:r w:rsidR="007D34F0">
        <w:rPr>
          <w:rFonts w:ascii="Times New Roman" w:eastAsia="Times New Roman" w:hAnsi="Times New Roman" w:cs="Times New Roman"/>
          <w:sz w:val="28"/>
          <w:szCs w:val="28"/>
          <w:lang w:eastAsia="ru-RU"/>
        </w:rPr>
        <w:t>5,8</w:t>
      </w:r>
      <w:r w:rsidR="001D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2022</w:t>
      </w:r>
      <w:r w:rsidR="00274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составляет 0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</w:t>
      </w:r>
      <w:r w:rsidR="001D15C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 , 2023</w:t>
      </w:r>
      <w:r w:rsidR="00E54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составляет 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0 тыс. рублей.</w:t>
      </w:r>
    </w:p>
    <w:p w:rsidR="00B67C9C" w:rsidRPr="00B67C9C" w:rsidRDefault="00B67C9C" w:rsidP="00B67C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по данному разделу предусмотрены на мероприятия по предупреждению и ликвидации последствий чрезвычайных ситуаций и ст</w:t>
      </w:r>
      <w:r w:rsidR="001D15CE">
        <w:rPr>
          <w:rFonts w:ascii="Times New Roman" w:eastAsia="Times New Roman" w:hAnsi="Times New Roman" w:cs="Times New Roman"/>
          <w:sz w:val="28"/>
          <w:szCs w:val="28"/>
          <w:lang w:eastAsia="ru-RU"/>
        </w:rPr>
        <w:t>ихийных бедствий (из них на 2021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работы по защите населенных пунктов от природных</w:t>
      </w:r>
      <w:r w:rsidR="003F7C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пожаров и паводковых вод – </w:t>
      </w:r>
      <w:r w:rsidR="00E546C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тыс.).</w:t>
      </w:r>
      <w:r w:rsidRPr="00B67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B67C9C" w:rsidRPr="00B67C9C" w:rsidRDefault="00B67C9C" w:rsidP="00B67C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B67C9C" w:rsidRPr="00B67C9C" w:rsidRDefault="00B67C9C" w:rsidP="00B67C9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7C9C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НАЦИОНАЛЬНАЯ ЭКОНОМИКА – 0400</w:t>
      </w:r>
    </w:p>
    <w:p w:rsidR="00B67C9C" w:rsidRPr="00B67C9C" w:rsidRDefault="00B67C9C" w:rsidP="00B67C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</w:t>
      </w:r>
      <w:r w:rsidR="001D15CE">
        <w:rPr>
          <w:rFonts w:ascii="Times New Roman" w:eastAsia="Times New Roman" w:hAnsi="Times New Roman" w:cs="Times New Roman"/>
          <w:sz w:val="28"/>
          <w:szCs w:val="28"/>
          <w:lang w:eastAsia="ru-RU"/>
        </w:rPr>
        <w:t>м бюджетных ассигнований на 2021</w:t>
      </w:r>
      <w:r w:rsidR="00E54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составляет</w:t>
      </w:r>
      <w:r w:rsidR="001D15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760,98 тыс. рублей, 2022 год составляет 805,03</w:t>
      </w:r>
      <w:r w:rsidR="00E54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</w:t>
      </w:r>
      <w:r w:rsidR="001D15CE">
        <w:rPr>
          <w:rFonts w:ascii="Times New Roman" w:eastAsia="Times New Roman" w:hAnsi="Times New Roman" w:cs="Times New Roman"/>
          <w:sz w:val="28"/>
          <w:szCs w:val="28"/>
          <w:lang w:eastAsia="ru-RU"/>
        </w:rPr>
        <w:t>блей , 2023 год составляет 835,35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B67C9C" w:rsidRPr="00B67C9C" w:rsidRDefault="00B67C9C" w:rsidP="00B67C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По данному разделу предусмотрены средства на содержание дорог.  </w:t>
      </w:r>
    </w:p>
    <w:p w:rsidR="00B67C9C" w:rsidRPr="00B67C9C" w:rsidRDefault="00B67C9C" w:rsidP="00B67C9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E546C9" w:rsidP="00B67C9C">
      <w:pPr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Благоустройство</w:t>
      </w:r>
      <w:r w:rsidR="00B67C9C"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 0503</w:t>
      </w:r>
    </w:p>
    <w:p w:rsidR="00B67C9C" w:rsidRPr="00B67C9C" w:rsidRDefault="00B67C9C" w:rsidP="00B67C9C">
      <w:pPr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5C1370" w:rsidRDefault="00B67C9C" w:rsidP="005C13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бюджетных ассиг</w:t>
      </w:r>
      <w:r w:rsidR="001D15C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нований, предусмотренный на 2021</w:t>
      </w:r>
      <w:r w:rsidR="00E54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3F7CC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 58,2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15CE">
        <w:rPr>
          <w:rFonts w:ascii="Times New Roman" w:eastAsia="Times New Roman" w:hAnsi="Times New Roman" w:cs="Times New Roman"/>
          <w:sz w:val="28"/>
          <w:szCs w:val="20"/>
          <w:lang w:eastAsia="ru-RU"/>
        </w:rPr>
        <w:t>тыс. рублей,  на 2022 год – 0 тыс. рублей, на 2023</w:t>
      </w:r>
      <w:r w:rsidR="00E546C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 – </w:t>
      </w:r>
      <w:r w:rsidR="005C1370">
        <w:rPr>
          <w:rFonts w:ascii="Times New Roman" w:eastAsia="Times New Roman" w:hAnsi="Times New Roman" w:cs="Times New Roman"/>
          <w:sz w:val="28"/>
          <w:szCs w:val="20"/>
          <w:lang w:eastAsia="ru-RU"/>
        </w:rPr>
        <w:t>0 тыс. рублей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.На содержание уличного освеще</w:t>
      </w:r>
      <w:r w:rsidR="00960ADD">
        <w:rPr>
          <w:rFonts w:ascii="Times New Roman" w:eastAsia="Times New Roman" w:hAnsi="Times New Roman" w:cs="Times New Roman"/>
          <w:sz w:val="28"/>
          <w:szCs w:val="28"/>
          <w:lang w:eastAsia="x-none"/>
        </w:rPr>
        <w:t>ния на 2021 год в сумме 446,2</w:t>
      </w:r>
      <w:r w:rsidR="001D15CE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тыс.рублей, на 2022</w:t>
      </w:r>
      <w:r w:rsidR="005C137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</w:t>
      </w:r>
      <w:r w:rsidR="001D15CE">
        <w:rPr>
          <w:rFonts w:ascii="Times New Roman" w:eastAsia="Times New Roman" w:hAnsi="Times New Roman" w:cs="Times New Roman"/>
          <w:sz w:val="28"/>
          <w:szCs w:val="28"/>
          <w:lang w:eastAsia="x-none"/>
        </w:rPr>
        <w:t>од в сумме 0 тыс.рублей, на 2023</w:t>
      </w:r>
      <w:r w:rsidR="00E546C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 в сумме 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0 тыс.рублей ;</w:t>
      </w:r>
    </w:p>
    <w:p w:rsidR="00B67C9C" w:rsidRPr="00B67C9C" w:rsidRDefault="00B67C9C" w:rsidP="00B67C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B67C9C" w:rsidRPr="00B67C9C" w:rsidRDefault="00B67C9C" w:rsidP="00B67C9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КУЛЬТУРА - 0801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        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Расходы по данно</w:t>
      </w:r>
      <w:r w:rsidR="00E546C9">
        <w:rPr>
          <w:rFonts w:ascii="Times New Roman" w:eastAsia="Times New Roman" w:hAnsi="Times New Roman" w:cs="Times New Roman"/>
          <w:sz w:val="28"/>
          <w:szCs w:val="28"/>
          <w:lang w:eastAsia="x-none"/>
        </w:rPr>
        <w:t>му разделу пред</w:t>
      </w:r>
      <w:r w:rsidR="001C0BC7">
        <w:rPr>
          <w:rFonts w:ascii="Times New Roman" w:eastAsia="Times New Roman" w:hAnsi="Times New Roman" w:cs="Times New Roman"/>
          <w:sz w:val="28"/>
          <w:szCs w:val="28"/>
          <w:lang w:eastAsia="x-none"/>
        </w:rPr>
        <w:t>усмотрены на 2021</w:t>
      </w:r>
      <w:r w:rsidR="003F7CC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 в сумме  3317,7</w:t>
      </w:r>
      <w:r w:rsidR="005C137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т.р</w:t>
      </w:r>
    </w:p>
    <w:p w:rsidR="00B67C9C" w:rsidRPr="00B67C9C" w:rsidRDefault="001C0BC7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На 2022</w:t>
      </w:r>
      <w:r w:rsidR="003F7CC2">
        <w:rPr>
          <w:rFonts w:ascii="Times New Roman" w:eastAsia="Times New Roman" w:hAnsi="Times New Roman" w:cs="Times New Roman"/>
          <w:sz w:val="28"/>
          <w:szCs w:val="28"/>
          <w:lang w:eastAsia="x-none"/>
        </w:rPr>
        <w:t>г в сумме  1152,6</w:t>
      </w:r>
      <w:r w:rsidR="00B67C9C"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т.р на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2023</w:t>
      </w:r>
      <w:r w:rsidR="005C1370">
        <w:rPr>
          <w:rFonts w:ascii="Times New Roman" w:eastAsia="Times New Roman" w:hAnsi="Times New Roman" w:cs="Times New Roman"/>
          <w:sz w:val="28"/>
          <w:szCs w:val="28"/>
          <w:lang w:eastAsia="x-none"/>
        </w:rPr>
        <w:t>г.в сумме 1,2</w:t>
      </w:r>
      <w:r w:rsidR="00B67C9C"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т.р.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На оплату труда и начисления на</w:t>
      </w:r>
      <w:r w:rsidR="001C0BC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выплаты по оплате труда на 2021</w:t>
      </w:r>
      <w:r w:rsidR="005C137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 в с</w:t>
      </w:r>
      <w:r w:rsidR="001C0BC7">
        <w:rPr>
          <w:rFonts w:ascii="Times New Roman" w:eastAsia="Times New Roman" w:hAnsi="Times New Roman" w:cs="Times New Roman"/>
          <w:sz w:val="28"/>
          <w:szCs w:val="28"/>
          <w:lang w:eastAsia="x-none"/>
        </w:rPr>
        <w:t>умме  2698,8 тыс.рублей, на 2022</w:t>
      </w:r>
      <w:r w:rsidR="005C137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 в сумме</w:t>
      </w:r>
      <w:r w:rsidR="003F7CC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1,1</w:t>
      </w:r>
      <w:r w:rsidR="001C0BC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тыс.рублей, на 2023</w:t>
      </w:r>
      <w:r w:rsidR="00E546C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 в </w:t>
      </w:r>
      <w:r w:rsidR="005C1370">
        <w:rPr>
          <w:rFonts w:ascii="Times New Roman" w:eastAsia="Times New Roman" w:hAnsi="Times New Roman" w:cs="Times New Roman"/>
          <w:sz w:val="28"/>
          <w:szCs w:val="28"/>
          <w:lang w:eastAsia="x-none"/>
        </w:rPr>
        <w:t>сумме  1,2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тыс.рубл</w:t>
      </w:r>
      <w:r w:rsidR="001C0BC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ей. Коммунальнные </w:t>
      </w:r>
      <w:r w:rsidR="003F7CC2">
        <w:rPr>
          <w:rFonts w:ascii="Times New Roman" w:eastAsia="Times New Roman" w:hAnsi="Times New Roman" w:cs="Times New Roman"/>
          <w:sz w:val="28"/>
          <w:szCs w:val="28"/>
          <w:lang w:eastAsia="x-none"/>
        </w:rPr>
        <w:t>услуги на 2021 год в сумме 397,0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1C0BC7">
        <w:rPr>
          <w:rFonts w:ascii="Times New Roman" w:eastAsia="Times New Roman" w:hAnsi="Times New Roman" w:cs="Times New Roman"/>
          <w:sz w:val="28"/>
          <w:szCs w:val="28"/>
          <w:lang w:eastAsia="x-none"/>
        </w:rPr>
        <w:t>тыс.рублей, на 2022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 </w:t>
      </w:r>
      <w:r w:rsidR="001C0BC7">
        <w:rPr>
          <w:rFonts w:ascii="Times New Roman" w:eastAsia="Times New Roman" w:hAnsi="Times New Roman" w:cs="Times New Roman"/>
          <w:sz w:val="28"/>
          <w:szCs w:val="28"/>
          <w:lang w:eastAsia="x-none"/>
        </w:rPr>
        <w:t>в сумме 0 тыс.рублей, на 2023</w:t>
      </w:r>
      <w:r w:rsidR="00C93C0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 в сумме 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0 т</w:t>
      </w:r>
      <w:r w:rsidR="001C0BC7">
        <w:rPr>
          <w:rFonts w:ascii="Times New Roman" w:eastAsia="Times New Roman" w:hAnsi="Times New Roman" w:cs="Times New Roman"/>
          <w:sz w:val="28"/>
          <w:szCs w:val="28"/>
          <w:lang w:eastAsia="x-none"/>
        </w:rPr>
        <w:t>ыс.рублей.  Услуги связи на 2021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 </w:t>
      </w:r>
      <w:r w:rsidR="001C0BC7">
        <w:rPr>
          <w:rFonts w:ascii="Times New Roman" w:eastAsia="Times New Roman" w:hAnsi="Times New Roman" w:cs="Times New Roman"/>
          <w:sz w:val="28"/>
          <w:szCs w:val="28"/>
          <w:lang w:eastAsia="x-none"/>
        </w:rPr>
        <w:t>в сумме 21,5 тыс.рублей, на 2022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 </w:t>
      </w:r>
      <w:r w:rsidR="005C1370">
        <w:rPr>
          <w:rFonts w:ascii="Times New Roman" w:eastAsia="Times New Roman" w:hAnsi="Times New Roman" w:cs="Times New Roman"/>
          <w:sz w:val="28"/>
          <w:szCs w:val="28"/>
          <w:lang w:eastAsia="x-none"/>
        </w:rPr>
        <w:t>в сумме 0 т</w:t>
      </w:r>
      <w:r w:rsidR="001C0BC7">
        <w:rPr>
          <w:rFonts w:ascii="Times New Roman" w:eastAsia="Times New Roman" w:hAnsi="Times New Roman" w:cs="Times New Roman"/>
          <w:sz w:val="28"/>
          <w:szCs w:val="28"/>
          <w:lang w:eastAsia="x-none"/>
        </w:rPr>
        <w:t>ыс.рублей, на 2023</w:t>
      </w:r>
      <w:r w:rsidR="00C93C05">
        <w:rPr>
          <w:rFonts w:ascii="Times New Roman" w:eastAsia="Times New Roman" w:hAnsi="Times New Roman" w:cs="Times New Roman"/>
          <w:sz w:val="28"/>
          <w:szCs w:val="28"/>
          <w:lang w:eastAsia="x-none"/>
        </w:rPr>
        <w:t>год в сумме 0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тыс.рублей.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Предусмотрены средства на обслуживание пожарной с</w:t>
      </w:r>
      <w:r w:rsidR="001C0BC7">
        <w:rPr>
          <w:rFonts w:ascii="Times New Roman" w:eastAsia="Times New Roman" w:hAnsi="Times New Roman" w:cs="Times New Roman"/>
          <w:sz w:val="28"/>
          <w:szCs w:val="28"/>
          <w:lang w:eastAsia="x-none"/>
        </w:rPr>
        <w:t>игнализации в 3-х клубах на 2021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 </w:t>
      </w:r>
      <w:r w:rsidR="001C0BC7">
        <w:rPr>
          <w:rFonts w:ascii="Times New Roman" w:eastAsia="Times New Roman" w:hAnsi="Times New Roman" w:cs="Times New Roman"/>
          <w:sz w:val="28"/>
          <w:szCs w:val="28"/>
          <w:lang w:eastAsia="x-none"/>
        </w:rPr>
        <w:t>в сумме 21,3 тыс.рублей, на 2022</w:t>
      </w: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</w:t>
      </w:r>
      <w:r w:rsidR="001C0BC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 сумме 0 тыс.рублей, на 2023</w:t>
      </w:r>
      <w:r w:rsidR="00C93C0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год в сумме 0</w:t>
      </w:r>
      <w:r w:rsidR="001C0BC7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тыс.рублей. 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B67C9C" w:rsidRPr="00B67C9C" w:rsidRDefault="00B67C9C" w:rsidP="00B67C9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B67C9C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Социальная политика - 1000</w:t>
      </w:r>
    </w:p>
    <w:p w:rsidR="00B67C9C" w:rsidRPr="00B67C9C" w:rsidRDefault="00B67C9C" w:rsidP="00B67C9C">
      <w:pPr>
        <w:widowControl w:val="0"/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              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Общий объем бюджетных ассиг</w:t>
      </w:r>
      <w:r w:rsidR="001C0BC7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нований, предусмотренных на 2021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год составляет </w:t>
      </w:r>
      <w:r w:rsidR="001D15CE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176,2</w:t>
      </w:r>
      <w:r w:rsidR="001D15CE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тыс. рублей, на 2022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год – </w:t>
      </w:r>
      <w:r w:rsidR="005C1370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0</w:t>
      </w:r>
      <w:r w:rsidR="001D15CE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тыс. рублей, на 2023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 xml:space="preserve"> год – </w:t>
      </w:r>
      <w:r w:rsidR="00C93C05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>0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eastAsia="x-none"/>
        </w:rPr>
        <w:t xml:space="preserve"> </w:t>
      </w:r>
      <w:r w:rsidRPr="00B67C9C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t>тыс. рублей.</w:t>
      </w:r>
    </w:p>
    <w:p w:rsid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x-none"/>
        </w:rPr>
        <w:t>- пенсионное обеспечение муниципальных служащих.(2 человека)</w:t>
      </w:r>
    </w:p>
    <w:p w:rsidR="00A9593E" w:rsidRDefault="00A9593E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9593E" w:rsidRDefault="00A9593E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A9593E" w:rsidRDefault="00A9593E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lastRenderedPageBreak/>
        <w:t xml:space="preserve">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Жилищно-коммунальное хозяйство-0502</w:t>
      </w:r>
    </w:p>
    <w:p w:rsidR="00A9593E" w:rsidRPr="00A9593E" w:rsidRDefault="00A9593E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Общий объём бюджетных ассигнований,предусмотрен</w:t>
      </w:r>
      <w:r w:rsidR="003F7CC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ных на </w:t>
      </w:r>
      <w:r w:rsidR="007D34F0">
        <w:rPr>
          <w:rFonts w:ascii="Times New Roman" w:eastAsia="Times New Roman" w:hAnsi="Times New Roman" w:cs="Times New Roman"/>
          <w:sz w:val="28"/>
          <w:szCs w:val="28"/>
          <w:lang w:eastAsia="x-none"/>
        </w:rPr>
        <w:t>2021 год составляет 176,1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тыс.рублей,на 2022 год-0 тыс.рублей,на 2023 год-0 тыс.рублей. </w:t>
      </w:r>
    </w:p>
    <w:p w:rsidR="00B67C9C" w:rsidRPr="00B67C9C" w:rsidRDefault="00B67C9C" w:rsidP="00B67C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B67C9C" w:rsidRPr="00B67C9C" w:rsidRDefault="00B67C9C" w:rsidP="00B67C9C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C9C" w:rsidRPr="00B67C9C" w:rsidRDefault="00B67C9C" w:rsidP="00B67C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67C9C" w:rsidRPr="00B67C9C" w:rsidRDefault="00B67C9C" w:rsidP="00B67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7C9C" w:rsidRPr="00B67C9C" w:rsidRDefault="00A9593E" w:rsidP="00B67C9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B67C9C"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Специалист-бухгалтер                             О.А.Фомина</w:t>
      </w:r>
    </w:p>
    <w:p w:rsidR="00B67C9C" w:rsidRPr="00B67C9C" w:rsidRDefault="00B67C9C" w:rsidP="00B67C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</w:p>
    <w:p w:rsidR="00C75556" w:rsidRDefault="00C75556"/>
    <w:sectPr w:rsidR="00C755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C9C"/>
    <w:rsid w:val="0009329A"/>
    <w:rsid w:val="00095B85"/>
    <w:rsid w:val="000D425D"/>
    <w:rsid w:val="001659A4"/>
    <w:rsid w:val="00181FA7"/>
    <w:rsid w:val="001C0BC7"/>
    <w:rsid w:val="001D15CE"/>
    <w:rsid w:val="00274E25"/>
    <w:rsid w:val="002A35D5"/>
    <w:rsid w:val="002B09ED"/>
    <w:rsid w:val="003833E5"/>
    <w:rsid w:val="003F7CC2"/>
    <w:rsid w:val="00410DC5"/>
    <w:rsid w:val="0057541C"/>
    <w:rsid w:val="005C1370"/>
    <w:rsid w:val="007D34F0"/>
    <w:rsid w:val="008F0ABF"/>
    <w:rsid w:val="00910C89"/>
    <w:rsid w:val="009177E4"/>
    <w:rsid w:val="00960ADD"/>
    <w:rsid w:val="00977A7D"/>
    <w:rsid w:val="00977E49"/>
    <w:rsid w:val="009F693C"/>
    <w:rsid w:val="00A268D2"/>
    <w:rsid w:val="00A8453B"/>
    <w:rsid w:val="00A9593E"/>
    <w:rsid w:val="00AB4028"/>
    <w:rsid w:val="00B61EA6"/>
    <w:rsid w:val="00B67C9C"/>
    <w:rsid w:val="00B732A0"/>
    <w:rsid w:val="00B96D02"/>
    <w:rsid w:val="00C75556"/>
    <w:rsid w:val="00C75F18"/>
    <w:rsid w:val="00C93C05"/>
    <w:rsid w:val="00D16145"/>
    <w:rsid w:val="00D20E4C"/>
    <w:rsid w:val="00DD7335"/>
    <w:rsid w:val="00E05789"/>
    <w:rsid w:val="00E546C9"/>
    <w:rsid w:val="00E77B32"/>
    <w:rsid w:val="00EA248C"/>
    <w:rsid w:val="00ED0FAE"/>
    <w:rsid w:val="00F310A6"/>
    <w:rsid w:val="00F70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8E922A-95D1-49F8-80F6-8C40BEB50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59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59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C7B91-3808-4AC4-9E8D-229B47CED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1734</Words>
  <Characters>9890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41</cp:revision>
  <cp:lastPrinted>2019-11-27T02:09:00Z</cp:lastPrinted>
  <dcterms:created xsi:type="dcterms:W3CDTF">2016-12-23T05:40:00Z</dcterms:created>
  <dcterms:modified xsi:type="dcterms:W3CDTF">2021-02-16T03:36:00Z</dcterms:modified>
</cp:coreProperties>
</file>